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7F" w:rsidRDefault="0020347F" w:rsidP="0020347F">
      <w:pPr>
        <w:rPr>
          <w:b/>
          <w:sz w:val="32"/>
        </w:rPr>
      </w:pPr>
      <w:bookmarkStart w:id="0" w:name="_GoBack"/>
      <w:bookmarkEnd w:id="0"/>
      <w:r w:rsidRPr="00645A97">
        <w:rPr>
          <w:noProof/>
          <w:sz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-262255</wp:posOffset>
            </wp:positionV>
            <wp:extent cx="861060" cy="796925"/>
            <wp:effectExtent l="0" t="0" r="0" b="3175"/>
            <wp:wrapSquare wrapText="bothSides"/>
            <wp:docPr id="1" name="Obrázek 1" descr="Výsledek obrázku pro národní centrum tkání a buně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rodní centrum tkání a buně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12088" b="84982" l="7538" r="22398">
                                  <a14:foregroundMark x1="14429" y1="71795" x2="14429" y2="71795"/>
                                  <a14:foregroundMark x1="17947" y1="50916" x2="17947" y2="50916"/>
                                  <a14:foregroundMark x1="19813" y1="34066" x2="19813" y2="34066"/>
                                  <a14:foregroundMark x1="17014" y1="22711" x2="17014" y2="22711"/>
                                  <a14:foregroundMark x1="11271" y1="21612" x2="11271" y2="21612"/>
                                  <a14:foregroundMark x1="9261" y1="34066" x2="9261" y2="34066"/>
                                  <a14:foregroundMark x1="12204" y1="52015" x2="12204" y2="520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222" t="13208" r="77778" b="16037"/>
                    <a:stretch/>
                  </pic:blipFill>
                  <pic:spPr bwMode="auto">
                    <a:xfrm>
                      <a:off x="0" y="0"/>
                      <a:ext cx="86106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45A97">
        <w:rPr>
          <w:b/>
          <w:sz w:val="32"/>
        </w:rPr>
        <w:t>národní centrum tkání a buněk</w:t>
      </w:r>
    </w:p>
    <w:p w:rsidR="0020347F" w:rsidRDefault="0020347F" w:rsidP="0020347F">
      <w:pPr>
        <w:rPr>
          <w:b/>
          <w:sz w:val="32"/>
        </w:rPr>
      </w:pPr>
    </w:p>
    <w:p w:rsidR="0020347F" w:rsidRPr="00815FBB" w:rsidRDefault="0020347F" w:rsidP="0020347F">
      <w:pPr>
        <w:jc w:val="both"/>
        <w:rPr>
          <w:rFonts w:asciiTheme="majorHAnsi" w:hAnsiTheme="majorHAnsi"/>
          <w:sz w:val="18"/>
          <w:szCs w:val="20"/>
        </w:rPr>
      </w:pPr>
      <w:r w:rsidRPr="00815FBB">
        <w:rPr>
          <w:rFonts w:asciiTheme="majorHAnsi" w:hAnsiTheme="majorHAnsi"/>
          <w:sz w:val="18"/>
          <w:szCs w:val="20"/>
        </w:rPr>
        <w:t xml:space="preserve">Společnost vznikla v roce 2009, kdy ji začalo podporovat i Ministerstvo zdravotnictví České republiky. Založení této společnosti bylo nutné pro udržení soběstačnosti České republiky v tomto oboru a dalším rozvoji léčivých </w:t>
      </w:r>
      <w:r w:rsidR="00EF1256">
        <w:rPr>
          <w:rFonts w:asciiTheme="majorHAnsi" w:hAnsiTheme="majorHAnsi"/>
          <w:sz w:val="18"/>
          <w:szCs w:val="20"/>
        </w:rPr>
        <w:t>přípravků pro m</w:t>
      </w:r>
      <w:r w:rsidRPr="00815FBB">
        <w:rPr>
          <w:rFonts w:asciiTheme="majorHAnsi" w:hAnsiTheme="majorHAnsi"/>
          <w:sz w:val="18"/>
          <w:szCs w:val="20"/>
        </w:rPr>
        <w:t>oderní terapii. Touto spoluprací vzniklo moderní pracoviště se špičkovými laboratořemi a spolupráce též pomohla garantovat občanům kvalitu. Je to též první biotechnologickou společností v jihomoravské metropoli. Národní centrum tkání a buněk spolupracuje jak s nemocnicemi, tak i s vysokými školami a též se soukromými společnostmi. V roce 2011 získalo centrum Certifikát pro výrobu léčivých přípravků a Povolení k činnosti tkáňového zařízení.</w:t>
      </w:r>
    </w:p>
    <w:p w:rsidR="0066172D" w:rsidRPr="0020347F" w:rsidRDefault="00EF125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Samotná naše exkurze</w:t>
      </w:r>
      <w:r w:rsidR="0066172D" w:rsidRPr="0020347F">
        <w:rPr>
          <w:rFonts w:ascii="Cambria" w:hAnsi="Cambria"/>
          <w:sz w:val="20"/>
          <w:szCs w:val="20"/>
        </w:rPr>
        <w:t xml:space="preserve"> byla rozdělena na 4 části.</w:t>
      </w:r>
    </w:p>
    <w:p w:rsidR="008A5906" w:rsidRPr="0020347F" w:rsidRDefault="0066172D" w:rsidP="00EF1256">
      <w:pPr>
        <w:jc w:val="both"/>
        <w:rPr>
          <w:rFonts w:ascii="Cambria" w:hAnsi="Cambria"/>
          <w:sz w:val="20"/>
          <w:szCs w:val="20"/>
        </w:rPr>
      </w:pPr>
      <w:r w:rsidRPr="0020347F">
        <w:rPr>
          <w:rFonts w:ascii="Cambria" w:hAnsi="Cambria"/>
          <w:sz w:val="20"/>
          <w:szCs w:val="20"/>
        </w:rPr>
        <w:t>V první části jsme se díky prezentaci dozvěděli obecné informace o firmě a informace potřebné k pochopení zbytku prohlídky. Byla nám též představena práce centra (léky a obory, kterými se v centru zabývají) a také základy a princip regenerativní medicíny.</w:t>
      </w:r>
    </w:p>
    <w:p w:rsidR="0066172D" w:rsidRPr="0020347F" w:rsidRDefault="0066172D">
      <w:pPr>
        <w:rPr>
          <w:rFonts w:ascii="Cambria" w:hAnsi="Cambria"/>
          <w:sz w:val="20"/>
          <w:szCs w:val="20"/>
        </w:rPr>
      </w:pPr>
      <w:r w:rsidRPr="0020347F">
        <w:rPr>
          <w:rFonts w:ascii="Cambria" w:hAnsi="Cambria"/>
          <w:sz w:val="20"/>
          <w:szCs w:val="20"/>
        </w:rPr>
        <w:t>„BIOLOGICKÝ ODPAD = POTENCIÁLNÍ LÉK“</w:t>
      </w:r>
    </w:p>
    <w:p w:rsidR="0066172D" w:rsidRPr="0020347F" w:rsidRDefault="00EF1256" w:rsidP="00EF1256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Poté jsme se již přesunuli na</w:t>
      </w:r>
      <w:r w:rsidR="0066172D" w:rsidRPr="0020347F">
        <w:rPr>
          <w:rFonts w:ascii="Cambria" w:hAnsi="Cambria"/>
          <w:sz w:val="20"/>
          <w:szCs w:val="20"/>
        </w:rPr>
        <w:t xml:space="preserve"> oddělení kontrol</w:t>
      </w:r>
      <w:r w:rsidR="00BE19F7" w:rsidRPr="0020347F">
        <w:rPr>
          <w:rFonts w:ascii="Cambria" w:hAnsi="Cambria"/>
          <w:sz w:val="20"/>
          <w:szCs w:val="20"/>
        </w:rPr>
        <w:t>y</w:t>
      </w:r>
      <w:r w:rsidR="0066172D" w:rsidRPr="0020347F">
        <w:rPr>
          <w:rFonts w:ascii="Cambria" w:hAnsi="Cambria"/>
          <w:sz w:val="20"/>
          <w:szCs w:val="20"/>
        </w:rPr>
        <w:t xml:space="preserve"> kvality, kde jsem pochopil</w:t>
      </w:r>
      <w:r w:rsidR="00BE19F7" w:rsidRPr="0020347F">
        <w:rPr>
          <w:rFonts w:ascii="Cambria" w:hAnsi="Cambria"/>
          <w:sz w:val="20"/>
          <w:szCs w:val="20"/>
        </w:rPr>
        <w:t>a pouze to, že kvalita materiálů</w:t>
      </w:r>
      <w:r w:rsidR="0066172D" w:rsidRPr="0020347F">
        <w:rPr>
          <w:rFonts w:ascii="Cambria" w:hAnsi="Cambria"/>
          <w:sz w:val="20"/>
          <w:szCs w:val="20"/>
        </w:rPr>
        <w:t xml:space="preserve"> musí</w:t>
      </w:r>
      <w:r>
        <w:rPr>
          <w:rFonts w:ascii="Cambria" w:hAnsi="Cambria"/>
          <w:sz w:val="20"/>
          <w:szCs w:val="20"/>
        </w:rPr>
        <w:t xml:space="preserve"> být vždy prověř</w:t>
      </w:r>
      <w:r w:rsidR="00BE19F7" w:rsidRPr="0020347F">
        <w:rPr>
          <w:rFonts w:ascii="Cambria" w:hAnsi="Cambria"/>
          <w:sz w:val="20"/>
          <w:szCs w:val="20"/>
        </w:rPr>
        <w:t xml:space="preserve">ena dvěma způsoby, kdy z jednoho zařízení vyjdou výsledky pomocí </w:t>
      </w:r>
      <w:proofErr w:type="spellStart"/>
      <w:r w:rsidR="00BE19F7" w:rsidRPr="0020347F">
        <w:rPr>
          <w:rFonts w:ascii="Cambria" w:hAnsi="Cambria"/>
          <w:sz w:val="20"/>
          <w:szCs w:val="20"/>
        </w:rPr>
        <w:t>pík</w:t>
      </w:r>
      <w:r>
        <w:rPr>
          <w:rFonts w:ascii="Cambria" w:hAnsi="Cambria"/>
          <w:sz w:val="20"/>
          <w:szCs w:val="20"/>
        </w:rPr>
        <w:t>ů</w:t>
      </w:r>
      <w:proofErr w:type="spellEnd"/>
      <w:r w:rsidR="00BE19F7" w:rsidRPr="0020347F">
        <w:rPr>
          <w:rFonts w:ascii="Cambria" w:hAnsi="Cambria"/>
          <w:sz w:val="20"/>
          <w:szCs w:val="20"/>
        </w:rPr>
        <w:t xml:space="preserve"> a z druhého pomocí jakýchsi teček.</w:t>
      </w:r>
    </w:p>
    <w:p w:rsidR="00BE19F7" w:rsidRPr="0020347F" w:rsidRDefault="00BE19F7" w:rsidP="00EF1256">
      <w:pPr>
        <w:spacing w:after="0"/>
        <w:jc w:val="both"/>
        <w:rPr>
          <w:rFonts w:ascii="Cambria" w:hAnsi="Cambria"/>
          <w:sz w:val="20"/>
          <w:szCs w:val="20"/>
        </w:rPr>
      </w:pPr>
      <w:r w:rsidRPr="0020347F">
        <w:rPr>
          <w:rFonts w:ascii="Cambria" w:hAnsi="Cambria"/>
          <w:sz w:val="20"/>
          <w:szCs w:val="20"/>
        </w:rPr>
        <w:t>V další části jsme navštívili oddělení, které se zabývá odběrem a zpracováním tkáňových kmenových buněk. Tyto tkáňové buňky odebírá speciální patologický tým, který tkáň odebírá ze zesnulých a nahrazuje ji například dřevem či plastem. Tkáň může být potenciálnímu dárci odebrána až po pitvě a zjištění příčiny smrti a to do 24 hodin od smrti.</w:t>
      </w:r>
      <w:r w:rsidR="00E8675E" w:rsidRPr="0020347F">
        <w:rPr>
          <w:rFonts w:ascii="Cambria" w:hAnsi="Cambria"/>
          <w:sz w:val="20"/>
          <w:szCs w:val="20"/>
        </w:rPr>
        <w:t xml:space="preserve"> V případě možnosti dárcovství se patologové v centru musí také podívat, zdali osoba není zapsána v seznamu „nedárců“ (seznam osob, kteří nechtějí tkáně darovat). </w:t>
      </w:r>
      <w:r w:rsidRPr="0020347F">
        <w:rPr>
          <w:rFonts w:ascii="Cambria" w:hAnsi="Cambria"/>
          <w:sz w:val="20"/>
          <w:szCs w:val="20"/>
        </w:rPr>
        <w:t xml:space="preserve"> Z potenciálního dárce se dárce stává až v případě, že splňuje věkovou hranici, nemá žádné infekční onemocnění a například u odběru stehenní kosti nesmí osoba (většinou ženy) trpět osteoporózou (řídnutí kostí).</w:t>
      </w:r>
      <w:r w:rsidR="004A7726" w:rsidRPr="0020347F">
        <w:rPr>
          <w:rFonts w:ascii="Cambria" w:hAnsi="Cambria"/>
          <w:sz w:val="20"/>
          <w:szCs w:val="20"/>
        </w:rPr>
        <w:t xml:space="preserve"> V tomto oddělení se zabývají odběrem očních rohovek, </w:t>
      </w:r>
      <w:r w:rsidR="00653665" w:rsidRPr="0020347F">
        <w:rPr>
          <w:rFonts w:ascii="Cambria" w:hAnsi="Cambria"/>
          <w:sz w:val="20"/>
          <w:szCs w:val="20"/>
        </w:rPr>
        <w:t>spongiózních</w:t>
      </w:r>
      <w:r w:rsidR="004A7726" w:rsidRPr="0020347F">
        <w:rPr>
          <w:rFonts w:ascii="Cambria" w:hAnsi="Cambria"/>
          <w:sz w:val="20"/>
          <w:szCs w:val="20"/>
        </w:rPr>
        <w:t xml:space="preserve"> kostí,</w:t>
      </w:r>
      <w:r w:rsidR="00990DF1" w:rsidRPr="0020347F">
        <w:rPr>
          <w:rFonts w:ascii="Cambria" w:hAnsi="Cambria"/>
          <w:sz w:val="20"/>
          <w:szCs w:val="20"/>
        </w:rPr>
        <w:t xml:space="preserve"> chrupavkou,</w:t>
      </w:r>
      <w:r w:rsidR="004A7726" w:rsidRPr="0020347F">
        <w:rPr>
          <w:rFonts w:ascii="Cambria" w:hAnsi="Cambria"/>
          <w:sz w:val="20"/>
          <w:szCs w:val="20"/>
        </w:rPr>
        <w:t xml:space="preserve"> </w:t>
      </w:r>
      <w:r w:rsidR="00653665" w:rsidRPr="0020347F">
        <w:rPr>
          <w:rFonts w:ascii="Cambria" w:hAnsi="Cambria"/>
          <w:sz w:val="20"/>
          <w:szCs w:val="20"/>
        </w:rPr>
        <w:t>kůží a povrchovou vrstvou placenty – oční rohovka má „trvanlivost“ pouze týden a používá se k transplantaci rohovky, spongiózní kost se mele na kostní moučku, která se používá při zlomeninách krčku či například poranění obratlů</w:t>
      </w:r>
      <w:r w:rsidR="00990DF1" w:rsidRPr="0020347F">
        <w:rPr>
          <w:rFonts w:ascii="Cambria" w:hAnsi="Cambria"/>
          <w:sz w:val="20"/>
          <w:szCs w:val="20"/>
        </w:rPr>
        <w:t xml:space="preserve">, chrupavky se odebírá malá část, která se „množí“ a poté je vmíchána do chrupavkového lepidla, které je </w:t>
      </w:r>
      <w:r w:rsidR="00EF1256">
        <w:rPr>
          <w:rFonts w:ascii="Cambria" w:hAnsi="Cambria"/>
          <w:sz w:val="20"/>
          <w:szCs w:val="20"/>
        </w:rPr>
        <w:t xml:space="preserve">pro </w:t>
      </w:r>
      <w:r w:rsidR="00990DF1" w:rsidRPr="0020347F">
        <w:rPr>
          <w:rFonts w:ascii="Cambria" w:hAnsi="Cambria"/>
          <w:sz w:val="20"/>
          <w:szCs w:val="20"/>
        </w:rPr>
        <w:t>těl</w:t>
      </w:r>
      <w:r w:rsidR="00EF1256">
        <w:rPr>
          <w:rFonts w:ascii="Cambria" w:hAnsi="Cambria"/>
          <w:sz w:val="20"/>
          <w:szCs w:val="20"/>
        </w:rPr>
        <w:t>o</w:t>
      </w:r>
      <w:r w:rsidR="00990DF1" w:rsidRPr="0020347F">
        <w:rPr>
          <w:rFonts w:ascii="Cambria" w:hAnsi="Cambria"/>
          <w:sz w:val="20"/>
          <w:szCs w:val="20"/>
        </w:rPr>
        <w:t xml:space="preserve"> neškodné a poté je transplantována na poškozené místo kloubu, kde se přichytí a zahojí „ránu“</w:t>
      </w:r>
      <w:r w:rsidR="00653665" w:rsidRPr="0020347F">
        <w:rPr>
          <w:rFonts w:ascii="Cambria" w:hAnsi="Cambria"/>
          <w:sz w:val="20"/>
          <w:szCs w:val="20"/>
        </w:rPr>
        <w:t xml:space="preserve"> a povrchová vrstva placenty se používá při operaci očí či popáleninách nebo při špatné reakci kůže na transplantaci.</w:t>
      </w:r>
    </w:p>
    <w:p w:rsidR="004A7726" w:rsidRPr="0020347F" w:rsidRDefault="004A7726" w:rsidP="00EF1256">
      <w:pPr>
        <w:jc w:val="both"/>
        <w:rPr>
          <w:rFonts w:ascii="Cambria" w:hAnsi="Cambria"/>
          <w:sz w:val="20"/>
          <w:szCs w:val="20"/>
        </w:rPr>
      </w:pPr>
      <w:r w:rsidRPr="0020347F">
        <w:rPr>
          <w:rFonts w:ascii="Cambria" w:hAnsi="Cambria"/>
          <w:sz w:val="20"/>
          <w:szCs w:val="20"/>
        </w:rPr>
        <w:t>Největším zážitkem této části bylo vidět samo</w:t>
      </w:r>
      <w:r w:rsidR="00653665" w:rsidRPr="0020347F">
        <w:rPr>
          <w:rFonts w:ascii="Cambria" w:hAnsi="Cambria"/>
          <w:sz w:val="20"/>
          <w:szCs w:val="20"/>
        </w:rPr>
        <w:t xml:space="preserve">tné čištění a zpracování kostí, proto mi možná tato část přišla nejzajímavější. </w:t>
      </w:r>
    </w:p>
    <w:p w:rsidR="00490CFC" w:rsidRPr="0020347F" w:rsidRDefault="00490CFC" w:rsidP="00EF1256">
      <w:pPr>
        <w:spacing w:after="0"/>
        <w:jc w:val="both"/>
        <w:rPr>
          <w:rFonts w:ascii="Cambria" w:hAnsi="Cambria"/>
          <w:sz w:val="20"/>
          <w:szCs w:val="20"/>
        </w:rPr>
      </w:pPr>
      <w:r w:rsidRPr="0020347F">
        <w:rPr>
          <w:rFonts w:ascii="Cambria" w:hAnsi="Cambria"/>
          <w:sz w:val="20"/>
          <w:szCs w:val="20"/>
        </w:rPr>
        <w:t>Ve čtvrté a poslední části jsme byli na prohlídce oddělení, kde zpracovávají pupeční šňůru a pupečníkovou krev. Z pupečníkové krve získávají ničím neovlivněné a věkem „nezkažené“ kmenové buňky – ty získávají vyčištěním pupečníkové krve od krevní plazmy a červených krvinek, které by mrazem popraskaly a příjemci spíše uškodily, než pomohly. Tyto kmenové buňky se používají například při léčbě leukémie a je velmi zajímavé, že dárce nemůže být zároveň i příjemcem svých vlastních a nezkažených kmenových buněk, protože buňky i přesto mohly být „nakažené“.</w:t>
      </w:r>
      <w:r w:rsidR="000539F6" w:rsidRPr="0020347F">
        <w:rPr>
          <w:rFonts w:ascii="Cambria" w:hAnsi="Cambria"/>
          <w:sz w:val="20"/>
          <w:szCs w:val="20"/>
        </w:rPr>
        <w:t xml:space="preserve"> Pupeční šňůru čistí od tepen a cévy, která plod zásobovala krví a poté ji krájí na velmi malé kousky, ze kterých kmenové buňky, kterých šnůra obsahuje mnoho, množí.</w:t>
      </w:r>
    </w:p>
    <w:p w:rsidR="00B775B2" w:rsidRPr="0020347F" w:rsidRDefault="000539F6" w:rsidP="00EF1256">
      <w:pPr>
        <w:jc w:val="both"/>
        <w:rPr>
          <w:rFonts w:ascii="Cambria" w:hAnsi="Cambria"/>
          <w:sz w:val="20"/>
          <w:szCs w:val="20"/>
        </w:rPr>
      </w:pPr>
      <w:r w:rsidRPr="0020347F">
        <w:rPr>
          <w:rFonts w:ascii="Cambria" w:hAnsi="Cambria"/>
          <w:sz w:val="20"/>
          <w:szCs w:val="20"/>
        </w:rPr>
        <w:t>Zde mě nejvíce překvapilo</w:t>
      </w:r>
      <w:r w:rsidR="00B775B2" w:rsidRPr="0020347F">
        <w:rPr>
          <w:rFonts w:ascii="Cambria" w:hAnsi="Cambria"/>
          <w:sz w:val="20"/>
          <w:szCs w:val="20"/>
        </w:rPr>
        <w:t>, kolik žen se rozhodne placentu darovat (asi 80 žen za měsíc) a že centrum odebírá placenty pouze od žen, které rodily císařským řezem, protože tato placenta není znečištěna.</w:t>
      </w:r>
    </w:p>
    <w:p w:rsidR="000539F6" w:rsidRPr="0020347F" w:rsidRDefault="00EF1256" w:rsidP="00EF1256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Za exkurzi</w:t>
      </w:r>
      <w:r w:rsidR="00B775B2" w:rsidRPr="0020347F">
        <w:rPr>
          <w:rFonts w:ascii="Cambria" w:hAnsi="Cambria"/>
          <w:sz w:val="20"/>
          <w:szCs w:val="20"/>
        </w:rPr>
        <w:t xml:space="preserve"> jsem velmi vděčná a myslím si, že mi byla pouze přínosem. Dozvěděla jsem se velké množství nových informací, které jsou zajímavé a vlastně i velmi důležité, protože kolik lidí například ví, že je ihned po smrti potenciálním dárcem nebo kdo ví, jak velmi může být užitečná pupeční šňůra?! Děkuji tak paní profesorce Krumpholcové a všem zaměstnancům centra, kteří si udělali čas na to, aby se nám mohli věn</w:t>
      </w:r>
      <w:r w:rsidR="00010B8A">
        <w:rPr>
          <w:rFonts w:ascii="Cambria" w:hAnsi="Cambria"/>
          <w:sz w:val="20"/>
          <w:szCs w:val="20"/>
        </w:rPr>
        <w:t>ovat, a myslím si, že na takové</w:t>
      </w:r>
      <w:r w:rsidR="00B775B2" w:rsidRPr="0020347F">
        <w:rPr>
          <w:rFonts w:ascii="Cambria" w:hAnsi="Cambria"/>
          <w:sz w:val="20"/>
          <w:szCs w:val="20"/>
        </w:rPr>
        <w:t xml:space="preserve">to exkurze by se mělo chodit častěji. </w:t>
      </w:r>
      <w:r w:rsidR="00B775B2" w:rsidRPr="0020347F">
        <w:rPr>
          <w:rFonts w:ascii="Cambria" w:hAnsi="Cambria"/>
          <w:sz w:val="20"/>
          <w:szCs w:val="20"/>
        </w:rPr>
        <w:sym w:font="Wingdings" w:char="F04A"/>
      </w:r>
    </w:p>
    <w:p w:rsidR="00B775B2" w:rsidRDefault="00B775B2" w:rsidP="00B775B2">
      <w:pPr>
        <w:rPr>
          <w:rFonts w:ascii="Cambria" w:hAnsi="Cambria"/>
          <w:sz w:val="18"/>
          <w:szCs w:val="18"/>
        </w:rPr>
      </w:pPr>
    </w:p>
    <w:p w:rsidR="00815FBB" w:rsidRPr="0042381D" w:rsidRDefault="00815FBB" w:rsidP="00B775B2">
      <w:pPr>
        <w:rPr>
          <w:rFonts w:ascii="Cambria" w:hAnsi="Cambria"/>
          <w:i/>
          <w:sz w:val="20"/>
          <w:szCs w:val="18"/>
        </w:rPr>
      </w:pPr>
      <w:r w:rsidRPr="0042381D">
        <w:rPr>
          <w:rFonts w:ascii="Cambria" w:hAnsi="Cambria"/>
          <w:i/>
          <w:sz w:val="20"/>
          <w:szCs w:val="18"/>
        </w:rPr>
        <w:t xml:space="preserve">CO MI NEBYLO JASNÉ? </w:t>
      </w:r>
    </w:p>
    <w:p w:rsidR="006B4D74" w:rsidRPr="0042381D" w:rsidRDefault="006B4D74" w:rsidP="00EF1256">
      <w:pPr>
        <w:jc w:val="both"/>
        <w:rPr>
          <w:rFonts w:ascii="Cambria" w:hAnsi="Cambria"/>
          <w:i/>
          <w:sz w:val="20"/>
          <w:szCs w:val="18"/>
        </w:rPr>
      </w:pPr>
      <w:r w:rsidRPr="0042381D">
        <w:rPr>
          <w:rFonts w:ascii="Cambria" w:hAnsi="Cambria"/>
          <w:i/>
          <w:sz w:val="20"/>
          <w:szCs w:val="18"/>
        </w:rPr>
        <w:t xml:space="preserve">PRŮTOKOVÝ CYTOMETR = přístroj, který analyzuje vzorek </w:t>
      </w:r>
      <w:r w:rsidR="00EF1256" w:rsidRPr="0042381D">
        <w:rPr>
          <w:rFonts w:ascii="Cambria" w:hAnsi="Cambria"/>
          <w:i/>
          <w:sz w:val="20"/>
          <w:szCs w:val="18"/>
        </w:rPr>
        <w:t xml:space="preserve">(suspenzi buněk) </w:t>
      </w:r>
      <w:r w:rsidRPr="0042381D">
        <w:rPr>
          <w:rFonts w:ascii="Cambria" w:hAnsi="Cambria"/>
          <w:i/>
          <w:sz w:val="20"/>
          <w:szCs w:val="18"/>
        </w:rPr>
        <w:t>na úrovni jedné buňky, u které může určit různé parametry (např. stanovení viability – zda je buňka živá či mrtvá, velikost, vnitřní složitost buňky) a jednotlivé parametry poté zanáší do grafu. Grafem je cytogram (speciálním typem je scattergram – v něm jsou zaneseny informace o velikosti a vnitřní složitosti všech buněk ve vzorku). Z grafu lze zjistit i množství buněk, které odpovídají stejným parametrům (tvoří tzv. populace).</w:t>
      </w:r>
    </w:p>
    <w:p w:rsidR="006B4D74" w:rsidRPr="0042381D" w:rsidRDefault="00815FBB" w:rsidP="00EF1256">
      <w:pPr>
        <w:jc w:val="both"/>
        <w:rPr>
          <w:rFonts w:ascii="Cambria" w:hAnsi="Cambria"/>
          <w:i/>
          <w:sz w:val="20"/>
          <w:szCs w:val="18"/>
        </w:rPr>
      </w:pPr>
      <w:r w:rsidRPr="0042381D">
        <w:rPr>
          <w:rFonts w:ascii="Cambria" w:hAnsi="Cambria"/>
          <w:i/>
          <w:sz w:val="20"/>
          <w:szCs w:val="18"/>
        </w:rPr>
        <w:t>Cena za uchování pupečníkové krve se pohybuje v řádu deseti tisíců (např.: odběr, zpracování a uložení po dobu 20i let stojí 43</w:t>
      </w:r>
      <w:r w:rsidR="00687BFE" w:rsidRPr="0042381D">
        <w:rPr>
          <w:rFonts w:ascii="Cambria" w:hAnsi="Cambria"/>
          <w:i/>
          <w:sz w:val="20"/>
          <w:szCs w:val="18"/>
        </w:rPr>
        <w:t> </w:t>
      </w:r>
      <w:r w:rsidRPr="0042381D">
        <w:rPr>
          <w:rFonts w:ascii="Cambria" w:hAnsi="Cambria"/>
          <w:i/>
          <w:sz w:val="20"/>
          <w:szCs w:val="18"/>
        </w:rPr>
        <w:t>740</w:t>
      </w:r>
      <w:r w:rsidR="00687BFE" w:rsidRPr="0042381D">
        <w:rPr>
          <w:rFonts w:ascii="Cambria" w:hAnsi="Cambria"/>
          <w:i/>
          <w:sz w:val="20"/>
          <w:szCs w:val="18"/>
        </w:rPr>
        <w:t> </w:t>
      </w:r>
      <w:r w:rsidRPr="0042381D">
        <w:rPr>
          <w:rFonts w:ascii="Cambria" w:hAnsi="Cambria"/>
          <w:i/>
          <w:sz w:val="20"/>
          <w:szCs w:val="18"/>
        </w:rPr>
        <w:t>Kč).</w:t>
      </w:r>
    </w:p>
    <w:sectPr w:rsidR="006B4D74" w:rsidRPr="0042381D" w:rsidSect="00FD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6172D"/>
    <w:rsid w:val="00010B8A"/>
    <w:rsid w:val="000539F6"/>
    <w:rsid w:val="0020347F"/>
    <w:rsid w:val="0042381D"/>
    <w:rsid w:val="00490CFC"/>
    <w:rsid w:val="004A7726"/>
    <w:rsid w:val="00653665"/>
    <w:rsid w:val="0066172D"/>
    <w:rsid w:val="00682789"/>
    <w:rsid w:val="00687BFE"/>
    <w:rsid w:val="006B4D74"/>
    <w:rsid w:val="00815FBB"/>
    <w:rsid w:val="008A5906"/>
    <w:rsid w:val="00990DF1"/>
    <w:rsid w:val="00B775B2"/>
    <w:rsid w:val="00BC1BB8"/>
    <w:rsid w:val="00BE19F7"/>
    <w:rsid w:val="00E8675E"/>
    <w:rsid w:val="00EF1256"/>
    <w:rsid w:val="00FD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7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Uživatel</cp:lastModifiedBy>
  <cp:revision>2</cp:revision>
  <dcterms:created xsi:type="dcterms:W3CDTF">2017-11-13T23:55:00Z</dcterms:created>
  <dcterms:modified xsi:type="dcterms:W3CDTF">2017-11-13T23:55:00Z</dcterms:modified>
</cp:coreProperties>
</file>