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6A" w:rsidRDefault="00DB226A" w:rsidP="00AF75B4">
      <w:pPr>
        <w:pStyle w:val="Nzev"/>
      </w:pPr>
      <w:r>
        <w:t xml:space="preserve">NÁZEV </w:t>
      </w:r>
      <w:proofErr w:type="gramStart"/>
      <w:r>
        <w:t xml:space="preserve">PŘEDMĚTU :  </w:t>
      </w:r>
      <w:r>
        <w:tab/>
      </w:r>
      <w:r w:rsidR="00970F30">
        <w:t xml:space="preserve"> MOLEKULÁRNÍ</w:t>
      </w:r>
      <w:proofErr w:type="gramEnd"/>
      <w:r w:rsidR="00970F30">
        <w:t xml:space="preserve"> BIOLOGIE</w:t>
      </w:r>
    </w:p>
    <w:p w:rsidR="00974F44" w:rsidRDefault="00DB226A" w:rsidP="00974F44">
      <w:pPr>
        <w:spacing w:line="360" w:lineRule="auto"/>
        <w:rPr>
          <w:b/>
        </w:rPr>
      </w:pPr>
      <w:r>
        <w:rPr>
          <w:b/>
        </w:rPr>
        <w:t xml:space="preserve">URČENO PRO ROČNÍK: </w:t>
      </w:r>
      <w:r>
        <w:rPr>
          <w:b/>
        </w:rPr>
        <w:tab/>
        <w:t xml:space="preserve"> </w:t>
      </w:r>
      <w:r w:rsidR="00970F30">
        <w:rPr>
          <w:b/>
        </w:rPr>
        <w:t xml:space="preserve"> 3., </w:t>
      </w:r>
      <w:r w:rsidR="003927B6">
        <w:rPr>
          <w:b/>
        </w:rPr>
        <w:t xml:space="preserve">4., </w:t>
      </w:r>
      <w:r w:rsidR="00970F30">
        <w:rPr>
          <w:b/>
        </w:rPr>
        <w:t>SEPTIMA</w:t>
      </w:r>
      <w:r w:rsidR="003927B6">
        <w:rPr>
          <w:b/>
        </w:rPr>
        <w:t>, OKTÁVA</w:t>
      </w:r>
      <w:r w:rsidR="003C6A37">
        <w:rPr>
          <w:b/>
        </w:rPr>
        <w:t xml:space="preserve"> </w:t>
      </w:r>
    </w:p>
    <w:p w:rsidR="00DB226A" w:rsidRDefault="00DB226A" w:rsidP="00974F44">
      <w:pPr>
        <w:spacing w:line="360" w:lineRule="auto"/>
        <w:rPr>
          <w:b/>
          <w:snapToGrid w:val="0"/>
        </w:rPr>
      </w:pPr>
      <w:r>
        <w:rPr>
          <w:b/>
          <w:snapToGrid w:val="0"/>
        </w:rPr>
        <w:t xml:space="preserve">PŘEDMĚT JE: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proofErr w:type="gramStart"/>
      <w:r w:rsidR="003927B6">
        <w:rPr>
          <w:b/>
          <w:snapToGrid w:val="0"/>
        </w:rPr>
        <w:t>nepovinný</w:t>
      </w:r>
      <w:r w:rsidR="00AE6D69">
        <w:rPr>
          <w:b/>
          <w:snapToGrid w:val="0"/>
        </w:rPr>
        <w:t xml:space="preserve">,  </w:t>
      </w:r>
      <w:r w:rsidR="003927B6">
        <w:rPr>
          <w:b/>
          <w:snapToGrid w:val="0"/>
        </w:rPr>
        <w:t>2</w:t>
      </w:r>
      <w:r w:rsidR="003C6A37">
        <w:rPr>
          <w:b/>
          <w:snapToGrid w:val="0"/>
        </w:rPr>
        <w:t xml:space="preserve"> hod/týden</w:t>
      </w:r>
      <w:proofErr w:type="gramEnd"/>
    </w:p>
    <w:p w:rsidR="0037428D" w:rsidRDefault="0037428D">
      <w:pPr>
        <w:rPr>
          <w:snapToGrid w:val="0"/>
        </w:rPr>
      </w:pPr>
    </w:p>
    <w:p w:rsidR="00DB226A" w:rsidRDefault="00DB226A">
      <w:pPr>
        <w:rPr>
          <w:b/>
          <w:snapToGrid w:val="0"/>
        </w:rPr>
      </w:pPr>
      <w:r>
        <w:rPr>
          <w:b/>
          <w:snapToGrid w:val="0"/>
        </w:rPr>
        <w:t xml:space="preserve">GARANTEM JE PŘEDMĚTOVÁ KOMISE: </w:t>
      </w:r>
      <w:r w:rsidR="00F332BA">
        <w:rPr>
          <w:b/>
          <w:snapToGrid w:val="0"/>
        </w:rPr>
        <w:t>biologie</w:t>
      </w:r>
    </w:p>
    <w:p w:rsidR="0037428D" w:rsidRDefault="0037428D">
      <w:pPr>
        <w:rPr>
          <w:snapToGrid w:val="0"/>
        </w:rPr>
      </w:pPr>
    </w:p>
    <w:p w:rsidR="00DB226A" w:rsidRDefault="00DB226A">
      <w:pPr>
        <w:rPr>
          <w:snapToGrid w:val="0"/>
        </w:rPr>
      </w:pPr>
      <w:r>
        <w:rPr>
          <w:b/>
          <w:snapToGrid w:val="0"/>
        </w:rPr>
        <w:t xml:space="preserve">PRAVDĚPODOBNÝ VYUČUJÍCÍ:  </w:t>
      </w:r>
      <w:r w:rsidR="00EC27DC">
        <w:rPr>
          <w:b/>
          <w:snapToGrid w:val="0"/>
        </w:rPr>
        <w:t>V. Břečková</w:t>
      </w:r>
    </w:p>
    <w:p w:rsidR="00DB226A" w:rsidRDefault="00DB226A">
      <w:pPr>
        <w:rPr>
          <w:snapToGrid w:val="0"/>
        </w:rPr>
      </w:pPr>
    </w:p>
    <w:p w:rsidR="00DB226A" w:rsidRDefault="00DB226A">
      <w:pPr>
        <w:rPr>
          <w:b/>
        </w:rPr>
      </w:pPr>
      <w:r>
        <w:rPr>
          <w:b/>
        </w:rPr>
        <w:t>STRUČNÁ CHARAKTERISTIKA PŘEDMĚTU</w:t>
      </w:r>
      <w:r w:rsidR="008576D9">
        <w:rPr>
          <w:b/>
        </w:rPr>
        <w:t>:</w:t>
      </w:r>
    </w:p>
    <w:p w:rsidR="00EA7473" w:rsidRDefault="00EA7473"/>
    <w:p w:rsidR="00377382" w:rsidRPr="00734666" w:rsidRDefault="00970F30" w:rsidP="00F332BA">
      <w:pPr>
        <w:spacing w:line="360" w:lineRule="auto"/>
        <w:rPr>
          <w:bCs/>
          <w:snapToGrid w:val="0"/>
          <w:sz w:val="28"/>
        </w:rPr>
      </w:pPr>
      <w:r w:rsidRPr="00734666">
        <w:rPr>
          <w:bCs/>
          <w:snapToGrid w:val="0"/>
          <w:sz w:val="28"/>
        </w:rPr>
        <w:t xml:space="preserve">Předmět slouží k seznámení s oborem molekulární biologie, studenti získají základní informace o historii molekulární biologie, nukleových kyselinách,  genové expresi, </w:t>
      </w:r>
      <w:r w:rsidR="00377382" w:rsidRPr="00734666">
        <w:rPr>
          <w:bCs/>
          <w:snapToGrid w:val="0"/>
          <w:sz w:val="28"/>
        </w:rPr>
        <w:t xml:space="preserve"> proteinech a jejich </w:t>
      </w:r>
      <w:proofErr w:type="spellStart"/>
      <w:r w:rsidR="00377382" w:rsidRPr="00734666">
        <w:rPr>
          <w:bCs/>
          <w:snapToGrid w:val="0"/>
          <w:sz w:val="28"/>
        </w:rPr>
        <w:t>fci</w:t>
      </w:r>
      <w:proofErr w:type="spellEnd"/>
      <w:r w:rsidR="00377382" w:rsidRPr="00734666">
        <w:rPr>
          <w:bCs/>
          <w:snapToGrid w:val="0"/>
          <w:sz w:val="28"/>
        </w:rPr>
        <w:t xml:space="preserve"> v organismu, nahlédnou do tajů imunitního systému člověka,  </w:t>
      </w:r>
      <w:r w:rsidRPr="00734666">
        <w:rPr>
          <w:bCs/>
          <w:snapToGrid w:val="0"/>
          <w:sz w:val="28"/>
        </w:rPr>
        <w:t xml:space="preserve">seznámí se s některými běžně využívanými metodami – PCR,  </w:t>
      </w:r>
      <w:r w:rsidR="00377382" w:rsidRPr="00734666">
        <w:rPr>
          <w:bCs/>
          <w:snapToGrid w:val="0"/>
          <w:sz w:val="28"/>
        </w:rPr>
        <w:t xml:space="preserve">SDS-elektroforéza, </w:t>
      </w:r>
      <w:proofErr w:type="spellStart"/>
      <w:r w:rsidR="00377382" w:rsidRPr="00734666">
        <w:rPr>
          <w:bCs/>
          <w:snapToGrid w:val="0"/>
          <w:sz w:val="28"/>
        </w:rPr>
        <w:t>Southern</w:t>
      </w:r>
      <w:proofErr w:type="spellEnd"/>
      <w:r w:rsidR="00377382" w:rsidRPr="00734666">
        <w:rPr>
          <w:bCs/>
          <w:snapToGrid w:val="0"/>
          <w:sz w:val="28"/>
        </w:rPr>
        <w:t xml:space="preserve"> a Western </w:t>
      </w:r>
      <w:proofErr w:type="spellStart"/>
      <w:r w:rsidR="00377382" w:rsidRPr="00734666">
        <w:rPr>
          <w:bCs/>
          <w:snapToGrid w:val="0"/>
          <w:sz w:val="28"/>
        </w:rPr>
        <w:t>blot</w:t>
      </w:r>
      <w:proofErr w:type="spellEnd"/>
      <w:r w:rsidR="00377382" w:rsidRPr="00734666">
        <w:rPr>
          <w:bCs/>
          <w:snapToGrid w:val="0"/>
          <w:sz w:val="28"/>
        </w:rPr>
        <w:t xml:space="preserve">, ELISA, </w:t>
      </w:r>
      <w:proofErr w:type="gramStart"/>
      <w:r w:rsidR="00377382" w:rsidRPr="00734666">
        <w:rPr>
          <w:bCs/>
          <w:snapToGrid w:val="0"/>
          <w:sz w:val="28"/>
        </w:rPr>
        <w:t>atd..</w:t>
      </w:r>
      <w:proofErr w:type="gramEnd"/>
    </w:p>
    <w:p w:rsidR="003C6A37" w:rsidRPr="00734666" w:rsidRDefault="00377382" w:rsidP="00F332BA">
      <w:pPr>
        <w:spacing w:line="360" w:lineRule="auto"/>
        <w:rPr>
          <w:bCs/>
          <w:snapToGrid w:val="0"/>
          <w:sz w:val="28"/>
        </w:rPr>
      </w:pPr>
      <w:r w:rsidRPr="00734666">
        <w:rPr>
          <w:bCs/>
          <w:snapToGrid w:val="0"/>
          <w:sz w:val="28"/>
        </w:rPr>
        <w:t>Činnost bude zpestřena návštěvou zajímavých odborných</w:t>
      </w:r>
      <w:r w:rsidR="00D3252B" w:rsidRPr="00734666">
        <w:rPr>
          <w:bCs/>
          <w:snapToGrid w:val="0"/>
          <w:sz w:val="28"/>
        </w:rPr>
        <w:t xml:space="preserve"> pracovišť. </w:t>
      </w:r>
    </w:p>
    <w:p w:rsidR="0037428D" w:rsidRDefault="0037428D" w:rsidP="00F332BA">
      <w:pPr>
        <w:spacing w:line="360" w:lineRule="auto"/>
        <w:rPr>
          <w:bCs/>
          <w:snapToGrid w:val="0"/>
          <w:sz w:val="28"/>
        </w:rPr>
      </w:pPr>
      <w:r w:rsidRPr="00734666">
        <w:rPr>
          <w:bCs/>
          <w:snapToGrid w:val="0"/>
          <w:sz w:val="28"/>
        </w:rPr>
        <w:t xml:space="preserve">Hodnocena bude aktivita a výstupy z jednotlivých cvičení či exkurzí. </w:t>
      </w:r>
    </w:p>
    <w:p w:rsidR="00343D84" w:rsidRPr="00734666" w:rsidRDefault="00343D84" w:rsidP="00F332BA">
      <w:pPr>
        <w:spacing w:line="360" w:lineRule="auto"/>
        <w:rPr>
          <w:bCs/>
          <w:snapToGrid w:val="0"/>
          <w:sz w:val="28"/>
        </w:rPr>
      </w:pPr>
      <w:bookmarkStart w:id="0" w:name="_GoBack"/>
      <w:r>
        <w:rPr>
          <w:bCs/>
          <w:noProof/>
          <w:sz w:val="28"/>
        </w:rPr>
        <w:drawing>
          <wp:inline distT="0" distB="0" distL="0" distR="0">
            <wp:extent cx="2755392" cy="2743200"/>
            <wp:effectExtent l="0" t="0" r="698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eti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392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C6A37" w:rsidRPr="00734666" w:rsidRDefault="003C6A37" w:rsidP="00F332BA">
      <w:pPr>
        <w:spacing w:line="360" w:lineRule="auto"/>
        <w:rPr>
          <w:bCs/>
          <w:snapToGrid w:val="0"/>
          <w:sz w:val="28"/>
        </w:rPr>
      </w:pPr>
    </w:p>
    <w:p w:rsidR="003C6A37" w:rsidRDefault="003C6A37" w:rsidP="00F332BA">
      <w:pPr>
        <w:spacing w:line="360" w:lineRule="auto"/>
        <w:rPr>
          <w:b/>
          <w:bCs/>
          <w:snapToGrid w:val="0"/>
          <w:sz w:val="28"/>
        </w:rPr>
      </w:pPr>
    </w:p>
    <w:p w:rsidR="00F332BA" w:rsidRDefault="00F332BA" w:rsidP="00F332BA">
      <w:pPr>
        <w:rPr>
          <w:snapToGrid w:val="0"/>
        </w:rPr>
      </w:pPr>
    </w:p>
    <w:p w:rsidR="00DB226A" w:rsidRDefault="00DB226A">
      <w:pPr>
        <w:autoSpaceDE w:val="0"/>
        <w:spacing w:line="360" w:lineRule="auto"/>
        <w:rPr>
          <w:b/>
        </w:rPr>
      </w:pPr>
    </w:p>
    <w:p w:rsidR="00DB226A" w:rsidRDefault="00DB226A"/>
    <w:p w:rsidR="00DB226A" w:rsidRDefault="00DB226A">
      <w:pPr>
        <w:rPr>
          <w:b/>
        </w:rPr>
      </w:pPr>
    </w:p>
    <w:p w:rsidR="00DB226A" w:rsidRDefault="00DB226A">
      <w:pPr>
        <w:rPr>
          <w:snapToGrid w:val="0"/>
        </w:rPr>
      </w:pPr>
    </w:p>
    <w:p w:rsidR="00DB226A" w:rsidRDefault="00DB226A"/>
    <w:sectPr w:rsidR="00DB226A">
      <w:type w:val="continuous"/>
      <w:pgSz w:w="11905" w:h="16837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6A"/>
    <w:rsid w:val="002256E0"/>
    <w:rsid w:val="002A3A67"/>
    <w:rsid w:val="00343D84"/>
    <w:rsid w:val="003461C8"/>
    <w:rsid w:val="0037428D"/>
    <w:rsid w:val="00377382"/>
    <w:rsid w:val="003927B6"/>
    <w:rsid w:val="003C6A37"/>
    <w:rsid w:val="00734666"/>
    <w:rsid w:val="00795CFC"/>
    <w:rsid w:val="008576D9"/>
    <w:rsid w:val="00970F30"/>
    <w:rsid w:val="00974F44"/>
    <w:rsid w:val="009B3383"/>
    <w:rsid w:val="00AE6D69"/>
    <w:rsid w:val="00AF75B4"/>
    <w:rsid w:val="00D3252B"/>
    <w:rsid w:val="00DB226A"/>
    <w:rsid w:val="00DD3027"/>
    <w:rsid w:val="00EA7473"/>
    <w:rsid w:val="00EC27DC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AF7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F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343D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3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Tahoma" w:cs="Tahoma"/>
    </w:rPr>
  </w:style>
  <w:style w:type="paragraph" w:styleId="Titulek">
    <w:name w:val="caption"/>
    <w:basedOn w:val="Normln"/>
    <w:qFormat/>
    <w:pPr>
      <w:spacing w:before="120" w:after="120"/>
    </w:pPr>
    <w:rPr>
      <w:rFonts w:ascii="Tahoma" w:cs="Tahoma"/>
      <w:i/>
      <w:iCs/>
    </w:rPr>
  </w:style>
  <w:style w:type="paragraph" w:customStyle="1" w:styleId="Index">
    <w:name w:val="Index"/>
    <w:basedOn w:val="Normln"/>
    <w:rPr>
      <w:rFonts w:ascii="Tahoma" w:cs="Tahoma"/>
    </w:rPr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Zpat">
    <w:name w:val="footer"/>
    <w:basedOn w:val="Normln"/>
    <w:pPr>
      <w:tabs>
        <w:tab w:val="center" w:pos="4703"/>
        <w:tab w:val="right" w:pos="9406"/>
      </w:tabs>
    </w:pPr>
  </w:style>
  <w:style w:type="character" w:customStyle="1" w:styleId="Absatz-Standardschriftart">
    <w:name w:val="Absatz-Standardschriftart"/>
    <w:rPr>
      <w:lang w:val="x-none"/>
    </w:rPr>
  </w:style>
  <w:style w:type="character" w:customStyle="1" w:styleId="WW-Absatz-Standardschriftart">
    <w:name w:val="WW-Absatz-Standardschriftart"/>
    <w:rPr>
      <w:lang w:val="x-none"/>
    </w:rPr>
  </w:style>
  <w:style w:type="paragraph" w:styleId="Nzev">
    <w:name w:val="Title"/>
    <w:basedOn w:val="Normln"/>
    <w:next w:val="Normln"/>
    <w:link w:val="NzevChar"/>
    <w:qFormat/>
    <w:rsid w:val="00AF75B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AF75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rsid w:val="00343D8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43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INFORMAČNÍHO LETÁKU PRO STUDENTY</vt:lpstr>
    </vt:vector>
  </TitlesOfParts>
  <Company>Biskupské gymnázium Brno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INFORMAČNÍHO LETÁKU PRO STUDENTY</dc:title>
  <dc:creator>host</dc:creator>
  <cp:lastModifiedBy>Věra  Helceletová</cp:lastModifiedBy>
  <cp:revision>3</cp:revision>
  <dcterms:created xsi:type="dcterms:W3CDTF">2018-02-22T06:50:00Z</dcterms:created>
  <dcterms:modified xsi:type="dcterms:W3CDTF">2018-02-22T06:51:00Z</dcterms:modified>
</cp:coreProperties>
</file>