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64" w:rsidRDefault="00897764" w:rsidP="00897764">
      <w:pPr>
        <w:pStyle w:val="Normlnweb"/>
        <w:spacing w:after="0"/>
        <w:jc w:val="center"/>
      </w:pPr>
      <w:r>
        <w:rPr>
          <w:rFonts w:ascii="Windsor AT" w:hAnsi="Windsor AT"/>
          <w:b/>
          <w:bCs/>
          <w:sz w:val="56"/>
          <w:szCs w:val="56"/>
        </w:rPr>
        <w:t>Konverzace v německém jazyce</w:t>
      </w:r>
    </w:p>
    <w:p w:rsidR="00897764" w:rsidRDefault="00897764" w:rsidP="00897764">
      <w:pPr>
        <w:pStyle w:val="Normlnweb"/>
        <w:spacing w:after="0"/>
        <w:jc w:val="center"/>
      </w:pP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0"/>
          <w:szCs w:val="30"/>
        </w:rPr>
        <w:t>určeno pro maturitní ročníky</w:t>
      </w: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0"/>
          <w:szCs w:val="30"/>
        </w:rPr>
        <w:t>a pro septimy a třetí ročníky</w:t>
      </w: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sz w:val="30"/>
          <w:szCs w:val="30"/>
        </w:rPr>
        <w:t xml:space="preserve">povinně volitelný předmět </w:t>
      </w:r>
    </w:p>
    <w:p w:rsidR="00897764" w:rsidRDefault="00897764" w:rsidP="00897764">
      <w:pPr>
        <w:pStyle w:val="Normlnweb"/>
        <w:spacing w:after="0"/>
        <w:jc w:val="center"/>
      </w:pP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sz w:val="30"/>
          <w:szCs w:val="30"/>
        </w:rPr>
        <w:t>Garantem je předmětová komise německého jazyka</w:t>
      </w: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sz w:val="30"/>
          <w:szCs w:val="30"/>
        </w:rPr>
        <w:t xml:space="preserve">pravděpodobný vyučující: </w:t>
      </w:r>
      <w:r>
        <w:rPr>
          <w:rFonts w:ascii="Calibri" w:hAnsi="Calibri" w:cs="Calibri"/>
          <w:b/>
          <w:bCs/>
          <w:sz w:val="30"/>
          <w:szCs w:val="30"/>
        </w:rPr>
        <w:t>bude upřesněno</w:t>
      </w:r>
    </w:p>
    <w:p w:rsidR="00897764" w:rsidRDefault="00897764" w:rsidP="00897764">
      <w:pPr>
        <w:pStyle w:val="Normlnweb"/>
        <w:spacing w:after="0"/>
      </w:pPr>
    </w:p>
    <w:p w:rsidR="00897764" w:rsidRDefault="00897764" w:rsidP="00897764">
      <w:pPr>
        <w:pStyle w:val="Normlnweb"/>
        <w:spacing w:after="0"/>
      </w:pPr>
      <w:r>
        <w:rPr>
          <w:rFonts w:ascii="Calibri" w:hAnsi="Calibri" w:cs="Calibri"/>
          <w:b/>
          <w:bCs/>
          <w:sz w:val="28"/>
          <w:szCs w:val="28"/>
        </w:rPr>
        <w:t>Nabízíme:</w:t>
      </w:r>
      <w:bookmarkStart w:id="0" w:name="_GoBack"/>
      <w:bookmarkEnd w:id="0"/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příjemnou atmosféru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skvělého lektora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rozšíření slovní zásoby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 xml:space="preserve">nácvik pohotovosti v běžných konverzačních situacích (počasí, kdo kde </w:t>
      </w:r>
      <w:r>
        <w:rPr>
          <w:rFonts w:ascii="Calibri" w:hAnsi="Calibri" w:cs="Calibri"/>
          <w:b/>
          <w:bCs/>
          <w:sz w:val="28"/>
          <w:szCs w:val="28"/>
        </w:rPr>
        <w:br/>
        <w:t xml:space="preserve">s kým, mé zdravotní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trable...)</w:t>
      </w:r>
      <w:proofErr w:type="gramEnd"/>
    </w:p>
    <w:p w:rsidR="00897764" w:rsidRDefault="00897764" w:rsidP="00897764">
      <w:pPr>
        <w:pStyle w:val="Normlnweb"/>
        <w:spacing w:after="0"/>
        <w:jc w:val="center"/>
      </w:pPr>
    </w:p>
    <w:p w:rsidR="0079104D" w:rsidRPr="00897764" w:rsidRDefault="00897764" w:rsidP="0089776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313055</wp:posOffset>
            </wp:positionV>
            <wp:extent cx="3516923" cy="1981200"/>
            <wp:effectExtent l="0" t="0" r="7620" b="0"/>
            <wp:wrapTight wrapText="bothSides">
              <wp:wrapPolygon edited="0">
                <wp:start x="0" y="0"/>
                <wp:lineTo x="0" y="21392"/>
                <wp:lineTo x="21530" y="21392"/>
                <wp:lineTo x="21530" y="0"/>
                <wp:lineTo x="0" y="0"/>
              </wp:wrapPolygon>
            </wp:wrapTight>
            <wp:docPr id="1" name="Obrázek 1" descr="C:\Users\PETR~1.KOU\AppData\Local\Temp\lu973615wn6.tmp\lu973615wnf_tmp_32441c9e3852d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~1.KOU\AppData\Local\Temp\lu973615wn6.tmp\lu973615wnf_tmp_32441c9e3852d0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23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104D" w:rsidRPr="0089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dsor 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86A"/>
    <w:multiLevelType w:val="multilevel"/>
    <w:tmpl w:val="9E2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64"/>
    <w:rsid w:val="00897764"/>
    <w:rsid w:val="00AD626D"/>
    <w:rsid w:val="00B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06A5-886F-4C79-BE56-787623D9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77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Company>Biskupské gymnázium Brno a mateřská škola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Koutný</dc:creator>
  <cp:keywords/>
  <dc:description/>
  <cp:lastModifiedBy>Mgr. Petr Koutný</cp:lastModifiedBy>
  <cp:revision>2</cp:revision>
  <dcterms:created xsi:type="dcterms:W3CDTF">2020-02-25T11:27:00Z</dcterms:created>
  <dcterms:modified xsi:type="dcterms:W3CDTF">2020-02-25T11:28:00Z</dcterms:modified>
</cp:coreProperties>
</file>